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333625" cy="742950"/>
            <wp:effectExtent b="0" l="0" r="0" t="0"/>
            <wp:docPr descr="Picture1" id="3" name="image1.png"/>
            <a:graphic>
              <a:graphicData uri="http://schemas.openxmlformats.org/drawingml/2006/picture">
                <pic:pic>
                  <pic:nvPicPr>
                    <pic:cNvPr descr="Picture1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Leader Position Description: Vice President of Programs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Summary: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Vice President of Programs oversees the chapter’s programming function, including responsibility for topic/speaker selection, site selection, and overall meeting management and reporting.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Commitment: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One Year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Estimated Time Requirements per month: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responsibilities of the position and participate in communications about chapter issues: 5 hours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monthly report : 1-2 hours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 in at least one chapter-wide committee: 2 hours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board meetings: 1.5 hours plus travel time for in-person meetings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chapter meetings when possible: 2 hours plus travel time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nd additional time to cover setup and breakdown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Annual Chapter Leaders (ALC) conference (optional)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a relevant program/event is held on a regular basis (minimum of eight per year), at a set time of the month to allow for member scheduling with varied times of day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 program topics from membership and evaluate relevance and interest to members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Administer program events within budget, set by Board and VP of Operations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Attract and secure speakers who address the concerns and interests of the membership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Coordinate all Programs-sponsored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 and report on participant feedback of programs, and use feedback to plan future events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meeting details, including speaker’s biography for chapter website and other marketing efforts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with Directors of Program Event Execution and Event Planning to sustain and grow program offerings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 and train incoming Vice President of Programs and make recommendations regarding future speakers, topics, etc.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 and train Directors and other volunteers to support program functions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be asked to write articles for newsletter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and promote CARE and the strategic goals and action plans of the chapter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Participation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all program information to the board on a regular basis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on program status of chapter each January at strategic planning meeting and each month at board meetings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monthly board meetings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Attends chapter meetings, ATD International Conference &amp; Exposition, and ATD Chapter Leaders Conference (ALC), as available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other chapter events, committee meetings, and conferences as available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Represents chapter professionally and ethically in all business functions/organizational activities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Greater Richmond ATD Chapter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national ATD, preferred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Skilled in written and verbal communication, personal interaction, and problem-solving in a team environment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plan, organize, and execute activities as required by the position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complete projects within established timeframes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delegate tasks and monitor follow-through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attract and lead committee members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Willingness to advocate for the chapter and represent chapter professionally and ethically in all business functions/organizational activities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to attend board meetings and other chapter functions as required by this position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membership for national ATD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membership for Greater Richmond ATD Chapter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attendance for Greater Richmond chapter events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 conference and hotel registrations (when appropriate)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3B89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033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FollowedHyperlink">
    <w:name w:val="FollowedHyperlink"/>
    <w:rsid w:val="00783C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22A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722A0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A061A4"/>
    <w:pPr>
      <w:spacing w:after="100" w:afterAutospacing="1" w:before="100" w:beforeAutospacing="1"/>
    </w:pPr>
  </w:style>
  <w:style w:type="paragraph" w:styleId="ATDTitle" w:customStyle="1">
    <w:name w:val="ATD Title"/>
    <w:basedOn w:val="Normal"/>
    <w:qFormat w:val="1"/>
    <w:rsid w:val="000279B9"/>
    <w:pPr>
      <w:spacing w:after="240" w:before="240"/>
      <w:jc w:val="center"/>
    </w:pPr>
    <w:rPr>
      <w:rFonts w:ascii="Calibri" w:cs="Calibri" w:hAnsi="Calibri"/>
      <w:b w:val="1"/>
    </w:rPr>
  </w:style>
  <w:style w:type="paragraph" w:styleId="ATDHeading1" w:customStyle="1">
    <w:name w:val="ATD Heading 1"/>
    <w:basedOn w:val="NormalWeb"/>
    <w:qFormat w:val="1"/>
    <w:rsid w:val="00100A48"/>
    <w:pPr>
      <w:spacing w:after="0" w:afterAutospacing="0" w:before="240" w:beforeAutospacing="0"/>
    </w:pPr>
    <w:rPr>
      <w:rFonts w:ascii="Calibri" w:cs="Calibri" w:hAnsi="Calibri"/>
      <w:b w:val="1"/>
      <w:bCs w:val="1"/>
      <w:color w:val="000000"/>
    </w:rPr>
  </w:style>
  <w:style w:type="paragraph" w:styleId="ATDBullets" w:customStyle="1">
    <w:name w:val="ATD Bullets"/>
    <w:basedOn w:val="NormalWeb"/>
    <w:qFormat w:val="1"/>
    <w:rsid w:val="000279B9"/>
    <w:pPr>
      <w:numPr>
        <w:numId w:val="1"/>
      </w:numPr>
      <w:spacing w:after="0" w:afterAutospacing="0" w:before="0" w:beforeAutospacing="0"/>
    </w:pPr>
    <w:rPr>
      <w:rFonts w:ascii="Calibri" w:cs="Calibri" w:hAnsi="Calibri"/>
      <w:color w:val="000000"/>
    </w:rPr>
  </w:style>
  <w:style w:type="paragraph" w:styleId="ATDHeading2" w:customStyle="1">
    <w:name w:val="ATD Heading 2"/>
    <w:basedOn w:val="ATDHeading1"/>
    <w:rsid w:val="004E5E4E"/>
    <w:pPr>
      <w:ind w:left="720"/>
    </w:pPr>
    <w:rPr>
      <w:rFonts w:cs="Times New Roman"/>
      <w:szCs w:val="20"/>
    </w:rPr>
  </w:style>
  <w:style w:type="paragraph" w:styleId="ATDBulletsHeading2" w:customStyle="1">
    <w:name w:val="ATD Bullets Heading 2"/>
    <w:basedOn w:val="ATDBullets"/>
    <w:qFormat w:val="1"/>
    <w:rsid w:val="002846D2"/>
    <w:pPr>
      <w:ind w:left="117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wQexYjMmJTPGdLeLErQ8HrI1yg==">AMUW2mWno+0lYtosIPQLvEKucSgHOn/H8KTcpJA8mGrSwX+ftfdPqs1MPYbDve4Sqm6tIgV/OaYsnoc+ujPKmhioXU7xSCKHROybysxVK/i9T26feG+9VgxwOfmEWYqZp4AHilvhaIL5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2019-06-10T17:13:00Z</dcterms:created>
  <dc:creator>David Younce</dc:creator>
</cp:coreProperties>
</file>