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A224" w14:textId="77777777" w:rsidR="00FB6774" w:rsidRDefault="009E3B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84AD743" wp14:editId="6A312DB5">
            <wp:extent cx="2333625" cy="74295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81E89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Director of Website</w:t>
      </w:r>
    </w:p>
    <w:p w14:paraId="60C85758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1F19CF66" w14:textId="7AD8F02A" w:rsidR="00FB6774" w:rsidRDefault="009E3BAC" w:rsidP="003640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hd w:val="clear" w:color="auto" w:fill="FEFEFE"/>
        </w:rPr>
      </w:pPr>
      <w:r>
        <w:rPr>
          <w:rFonts w:ascii="Calibri" w:eastAsia="Calibri" w:hAnsi="Calibri" w:cs="Calibri"/>
          <w:color w:val="000000"/>
        </w:rPr>
        <w:t xml:space="preserve">This position will report to Executive VP of Governance. The Director of Website </w:t>
      </w:r>
      <w:r>
        <w:rPr>
          <w:rFonts w:ascii="Calibri" w:eastAsia="Calibri" w:hAnsi="Calibri" w:cs="Calibri"/>
          <w:color w:val="404040"/>
          <w:shd w:val="clear" w:color="auto" w:fill="FEFEFE"/>
        </w:rPr>
        <w:t>helps the chapter by managing their website. They oversee the functionality of the website, evaluate and manage website performance, facilitate hosting and s</w:t>
      </w:r>
      <w:r>
        <w:rPr>
          <w:rFonts w:ascii="Calibri" w:eastAsia="Calibri" w:hAnsi="Calibri" w:cs="Calibri"/>
          <w:color w:val="404040"/>
          <w:shd w:val="clear" w:color="auto" w:fill="FEFEFE"/>
        </w:rPr>
        <w:t>erver management, and develop, maintain and update website content</w:t>
      </w:r>
      <w:r w:rsidR="00364027">
        <w:rPr>
          <w:rFonts w:ascii="Calibri" w:eastAsia="Calibri" w:hAnsi="Calibri" w:cs="Calibri"/>
          <w:color w:val="404040"/>
          <w:shd w:val="clear" w:color="auto" w:fill="FEFEFE"/>
        </w:rPr>
        <w:t xml:space="preserve"> (to include any associated plug-ins).</w:t>
      </w:r>
    </w:p>
    <w:p w14:paraId="3C364C3B" w14:textId="77777777" w:rsidR="00FB6774" w:rsidRDefault="00FB6774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404040"/>
          <w:shd w:val="clear" w:color="auto" w:fill="FEFEFE"/>
        </w:rPr>
      </w:pPr>
    </w:p>
    <w:p w14:paraId="0A17400D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3900EEF7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73DC5511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1914C2F9" w14:textId="77777777" w:rsidR="009144F3" w:rsidRPr="009743C6" w:rsidRDefault="009144F3" w:rsidP="00914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lk47803426"/>
      <w:r w:rsidRPr="009743C6">
        <w:rPr>
          <w:rFonts w:ascii="Calibri" w:eastAsia="Calibri" w:hAnsi="Calibri" w:cs="Calibri"/>
          <w:color w:val="000000"/>
        </w:rPr>
        <w:t>Perform responsibilities of the position and participate in communications about chapter issues: 6 hours</w:t>
      </w:r>
    </w:p>
    <w:p w14:paraId="4C888E57" w14:textId="77777777" w:rsidR="009144F3" w:rsidRPr="009743C6" w:rsidRDefault="009144F3" w:rsidP="00914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monthly board meeting: 1.5 hours plus travel time</w:t>
      </w:r>
    </w:p>
    <w:p w14:paraId="2DC98F2D" w14:textId="77777777" w:rsidR="009144F3" w:rsidRPr="009743C6" w:rsidRDefault="009144F3" w:rsidP="00914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monthly chapter meetings and/or Special Interest Group meetings, when possible: 2 hours plus travel time and additional time to cover setup and breakdown as needed</w:t>
      </w:r>
    </w:p>
    <w:p w14:paraId="28867695" w14:textId="77777777" w:rsidR="009144F3" w:rsidRPr="009743C6" w:rsidRDefault="009144F3" w:rsidP="00914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Participate in at least one chapter-wide committee: 2 hours</w:t>
      </w:r>
    </w:p>
    <w:p w14:paraId="498005AC" w14:textId="77777777" w:rsidR="009144F3" w:rsidRPr="009743C6" w:rsidRDefault="009144F3" w:rsidP="00914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Annual Chapter Leaders (ALC) conference (strongly recommended)</w:t>
      </w:r>
    </w:p>
    <w:bookmarkEnd w:id="0"/>
    <w:p w14:paraId="71D31EBB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4B4ED775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Plan, implement, manage, monitor and upgrade the chapter’s website</w:t>
      </w:r>
    </w:p>
    <w:p w14:paraId="2AAC7028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Respond to and troubleshoot all website issues</w:t>
      </w:r>
    </w:p>
    <w:p w14:paraId="1D455BDE" w14:textId="5722E899" w:rsidR="009144F3" w:rsidRDefault="009144F3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Test website(s) across browsers, operating systems, and devices</w:t>
      </w:r>
    </w:p>
    <w:p w14:paraId="71421543" w14:textId="2F433597" w:rsidR="009144F3" w:rsidRDefault="009144F3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 website content and review SEO</w:t>
      </w:r>
    </w:p>
    <w:p w14:paraId="1C0C2237" w14:textId="77FDF335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Conduct content audits to eliminat</w:t>
      </w:r>
      <w:r>
        <w:rPr>
          <w:rFonts w:ascii="Calibri" w:eastAsia="Calibri" w:hAnsi="Calibri" w:cs="Calibri"/>
          <w:color w:val="000000"/>
        </w:rPr>
        <w:t>e redundant and/or duplicate information.</w:t>
      </w:r>
    </w:p>
    <w:p w14:paraId="18894AA2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Create appropriate webs</w:t>
      </w:r>
      <w:r>
        <w:rPr>
          <w:rFonts w:ascii="Calibri" w:eastAsia="Calibri" w:hAnsi="Calibri" w:cs="Calibri"/>
          <w:color w:val="000000"/>
        </w:rPr>
        <w:t>ite content aligned to the chapter’s strategy</w:t>
      </w:r>
    </w:p>
    <w:p w14:paraId="6600FA99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Ensure website quality and efficiency by conducting regular test plans</w:t>
      </w:r>
    </w:p>
    <w:p w14:paraId="4E9A9FF0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Improve the User Experience of the website regularly</w:t>
      </w:r>
    </w:p>
    <w:p w14:paraId="1CF6AAA8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Collaborate with all chapter members/board to ensure that the website aligns with bran</w:t>
      </w:r>
      <w:r>
        <w:rPr>
          <w:rFonts w:ascii="Calibri" w:eastAsia="Calibri" w:hAnsi="Calibri" w:cs="Calibri"/>
          <w:color w:val="000000"/>
        </w:rPr>
        <w:t>d strategy and meets chapter’s standards.</w:t>
      </w:r>
    </w:p>
    <w:p w14:paraId="3DFDBB29" w14:textId="77777777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Create strategies with Member Engagement to grow base and web traffic metrics</w:t>
      </w:r>
    </w:p>
    <w:p w14:paraId="4A01DC5A" w14:textId="3D202A7A" w:rsidR="00FB6774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Keep up-to-date with industry best practice and monitor other chapter’s website.</w:t>
      </w:r>
    </w:p>
    <w:p w14:paraId="160A4E95" w14:textId="525A7E9E" w:rsidR="009E3BAC" w:rsidRDefault="009E3BAC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Works with Director of Technology to ensure site is up-to-date</w:t>
      </w:r>
    </w:p>
    <w:p w14:paraId="17526643" w14:textId="210721D7" w:rsidR="009144F3" w:rsidRDefault="009144F3" w:rsidP="00914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Responsible for the following types of website updates </w:t>
      </w:r>
      <w:r w:rsidR="00364027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 xml:space="preserve">on a </w:t>
      </w:r>
      <w:r w:rsidR="00364027">
        <w:rPr>
          <w:rFonts w:ascii="Calibri" w:eastAsia="Calibri" w:hAnsi="Calibri" w:cs="Calibri"/>
          <w:color w:val="000000"/>
        </w:rPr>
        <w:t>monthly basis)</w:t>
      </w:r>
      <w:r>
        <w:rPr>
          <w:rFonts w:ascii="Calibri" w:eastAsia="Calibri" w:hAnsi="Calibri" w:cs="Calibri"/>
          <w:color w:val="000000"/>
        </w:rPr>
        <w:t>, such that at least on component is updated each week; to include but not limited to:</w:t>
      </w:r>
    </w:p>
    <w:p w14:paraId="15E4647D" w14:textId="29AAA3B1" w:rsidR="009144F3" w:rsidRDefault="009144F3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Member/volunteer spotlight,</w:t>
      </w:r>
    </w:p>
    <w:p w14:paraId="125674D3" w14:textId="5ED92693" w:rsidR="009144F3" w:rsidRDefault="009144F3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Chapter-facing events (virtual and live)</w:t>
      </w:r>
    </w:p>
    <w:p w14:paraId="55223A4D" w14:textId="1B992063" w:rsidR="009144F3" w:rsidRDefault="009144F3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 offerings</w:t>
      </w:r>
      <w:r w:rsidR="00364027">
        <w:rPr>
          <w:rFonts w:ascii="Calibri" w:eastAsia="Calibri" w:hAnsi="Calibri" w:cs="Calibri"/>
          <w:color w:val="000000"/>
        </w:rPr>
        <w:t>/events</w:t>
      </w:r>
    </w:p>
    <w:p w14:paraId="5C7C471C" w14:textId="2F984339" w:rsidR="00364027" w:rsidRDefault="00364027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Job postings</w:t>
      </w:r>
    </w:p>
    <w:p w14:paraId="6FF70D76" w14:textId="2C16E013" w:rsidR="009144F3" w:rsidRDefault="009144F3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Spotlight on new member-generated content</w:t>
      </w:r>
    </w:p>
    <w:p w14:paraId="049EF72C" w14:textId="7007F3AB" w:rsidR="009144F3" w:rsidRDefault="009144F3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 of sponsors/partners as they relate to offering</w:t>
      </w:r>
    </w:p>
    <w:p w14:paraId="7C1BDC88" w14:textId="1A81E971" w:rsidR="009144F3" w:rsidRDefault="00364027" w:rsidP="00914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ATD national events/offerings</w:t>
      </w:r>
    </w:p>
    <w:p w14:paraId="2528B6B7" w14:textId="77777777" w:rsidR="009144F3" w:rsidRDefault="009144F3" w:rsidP="003640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446F34F9" w14:textId="77777777" w:rsidR="00FB6774" w:rsidRDefault="009E3BAC" w:rsidP="009144F3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 w:firstLine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79500AD9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Recruit and train incoming Director of Website</w:t>
      </w:r>
    </w:p>
    <w:p w14:paraId="0EBD113C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Update personal knowledge of ATD strategies and operations</w:t>
      </w:r>
    </w:p>
    <w:p w14:paraId="064ADB94" w14:textId="77777777" w:rsidR="00FB6774" w:rsidRDefault="009E3BAC" w:rsidP="009144F3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</w:t>
      </w:r>
    </w:p>
    <w:p w14:paraId="00D679C3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May be asked to write articles for newsletter</w:t>
      </w:r>
    </w:p>
    <w:p w14:paraId="3F09DBC5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Support and promote CARE and the strategic goals and action plans of the chapter </w:t>
      </w:r>
    </w:p>
    <w:p w14:paraId="7840FBAA" w14:textId="77777777" w:rsidR="00FB6774" w:rsidRDefault="009E3BAC" w:rsidP="009144F3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7003B206" w14:textId="3BAAD691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Reports on status to the </w:t>
      </w:r>
      <w:r w:rsidR="009144F3">
        <w:rPr>
          <w:rFonts w:ascii="Calibri" w:eastAsia="Calibri" w:hAnsi="Calibri" w:cs="Calibri"/>
          <w:color w:val="000000"/>
        </w:rPr>
        <w:t>VP of Governance</w:t>
      </w:r>
      <w:r>
        <w:rPr>
          <w:rFonts w:ascii="Calibri" w:eastAsia="Calibri" w:hAnsi="Calibri" w:cs="Calibri"/>
          <w:color w:val="000000"/>
        </w:rPr>
        <w:t xml:space="preserve"> on a regular basis</w:t>
      </w:r>
    </w:p>
    <w:p w14:paraId="58D18764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Participates in monthly board meetings</w:t>
      </w:r>
    </w:p>
    <w:p w14:paraId="3C1680D0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Participates </w:t>
      </w:r>
      <w:r>
        <w:rPr>
          <w:rFonts w:ascii="Calibri" w:eastAsia="Calibri" w:hAnsi="Calibri" w:cs="Calibri"/>
          <w:color w:val="000000"/>
        </w:rPr>
        <w:t>in other chapter events, committee meetings, and conferences as available</w:t>
      </w:r>
    </w:p>
    <w:p w14:paraId="46586F39" w14:textId="77777777" w:rsidR="00FB6774" w:rsidRDefault="009E3BAC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Represents chapter professionally and ethically in all business functions/organizational activities</w:t>
      </w:r>
    </w:p>
    <w:p w14:paraId="49AFB85F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1616ED06" w14:textId="77777777" w:rsidR="009144F3" w:rsidRPr="009743C6" w:rsidRDefault="009144F3" w:rsidP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Member of Greater Richmond ATD Chapter (required)</w:t>
      </w:r>
    </w:p>
    <w:p w14:paraId="2333320D" w14:textId="6DE2C5D3" w:rsidR="009144F3" w:rsidRPr="009144F3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Familiarity with web standards (required)</w:t>
      </w:r>
    </w:p>
    <w:p w14:paraId="2FCC1016" w14:textId="5E9BBCF9" w:rsidR="009144F3" w:rsidRPr="009144F3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Strong troubleshooting and analytical abilities (required)</w:t>
      </w:r>
    </w:p>
    <w:p w14:paraId="2DC30C0B" w14:textId="110332B3" w:rsidR="009144F3" w:rsidRPr="009144F3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Working knowledge of website management tools (required)</w:t>
      </w:r>
    </w:p>
    <w:p w14:paraId="26795D79" w14:textId="12713F4F" w:rsidR="009144F3" w:rsidRPr="009144F3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  <w:r w:rsidRPr="009144F3">
        <w:rPr>
          <w:rFonts w:asciiTheme="minorHAnsi" w:hAnsiTheme="minorHAnsi" w:cstheme="minorHAnsi"/>
          <w:color w:val="333E49"/>
          <w:shd w:val="clear" w:color="auto" w:fill="FFFFFF"/>
        </w:rPr>
        <w:t xml:space="preserve">Proficient in HTML/CSS, XML; knowledge of SQL and </w:t>
      </w:r>
      <w:proofErr w:type="spellStart"/>
      <w:r w:rsidRPr="009144F3">
        <w:rPr>
          <w:rFonts w:asciiTheme="minorHAnsi" w:hAnsiTheme="minorHAnsi" w:cstheme="minorHAnsi"/>
          <w:color w:val="333E49"/>
          <w:shd w:val="clear" w:color="auto" w:fill="FFFFFF"/>
        </w:rPr>
        <w:t>Javascript</w:t>
      </w:r>
      <w:proofErr w:type="spellEnd"/>
      <w:r w:rsidRPr="009144F3">
        <w:rPr>
          <w:rFonts w:asciiTheme="minorHAnsi" w:hAnsiTheme="minorHAnsi" w:cstheme="minorHAnsi"/>
          <w:color w:val="333E49"/>
          <w:shd w:val="clear" w:color="auto" w:fill="FFFFFF"/>
        </w:rPr>
        <w:t xml:space="preserve"> (preferred)</w:t>
      </w:r>
    </w:p>
    <w:p w14:paraId="54582969" w14:textId="17AD7746" w:rsidR="009144F3" w:rsidRPr="009144F3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Knowledge of web analytics and SEO (preferred)</w:t>
      </w:r>
    </w:p>
    <w:p w14:paraId="74C57199" w14:textId="22A44B74" w:rsidR="009144F3" w:rsidRPr="00364027" w:rsidRDefault="0091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BSc/BA in Computer Science, Design, or a related field (preferred)</w:t>
      </w:r>
    </w:p>
    <w:p w14:paraId="6353D79D" w14:textId="77777777" w:rsidR="00364027" w:rsidRPr="009144F3" w:rsidRDefault="00364027" w:rsidP="00364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Member of national ATD (recommended)</w:t>
      </w:r>
    </w:p>
    <w:p w14:paraId="0AACA392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1C0BBD0E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plan, organize, and execute activities as required by the po</w:t>
      </w:r>
      <w:r>
        <w:rPr>
          <w:rFonts w:ascii="Calibri" w:eastAsia="Calibri" w:hAnsi="Calibri" w:cs="Calibri"/>
          <w:color w:val="000000"/>
        </w:rPr>
        <w:t>sition</w:t>
      </w:r>
    </w:p>
    <w:p w14:paraId="09609197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58BDF69E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highlight w:val="white"/>
        </w:rPr>
        <w:t>Ability to access all social media platforms at all times</w:t>
      </w:r>
    </w:p>
    <w:p w14:paraId="0AAADE0C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 xml:space="preserve">Willingness to advocate for the chapter and represent chapter professionally and ethically in all business functions/organizational </w:t>
      </w:r>
      <w:r>
        <w:rPr>
          <w:rFonts w:ascii="Calibri" w:eastAsia="Calibri" w:hAnsi="Calibri" w:cs="Calibri"/>
          <w:color w:val="000000"/>
        </w:rPr>
        <w:t xml:space="preserve">activities </w:t>
      </w:r>
    </w:p>
    <w:p w14:paraId="5815333F" w14:textId="77777777" w:rsidR="00FB6774" w:rsidRDefault="009E3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405BDD44" w14:textId="77777777" w:rsidR="00FB6774" w:rsidRDefault="00FB67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F444A54" w14:textId="77777777" w:rsidR="00FB6774" w:rsidRDefault="009E3B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3ADC45C6" w14:textId="77777777" w:rsidR="009144F3" w:rsidRPr="009743C6" w:rsidRDefault="009144F3" w:rsidP="009144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Paid membership for Greater Richmond ATD Chapter</w:t>
      </w:r>
    </w:p>
    <w:p w14:paraId="2F6DA2E9" w14:textId="77777777" w:rsidR="009144F3" w:rsidRPr="009743C6" w:rsidRDefault="009144F3" w:rsidP="009144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1C0F804A" w14:textId="77777777" w:rsidR="009144F3" w:rsidRPr="009743C6" w:rsidRDefault="009144F3" w:rsidP="009144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 xml:space="preserve">Paid Professional-Plus Level Membership to ATD National (when appropriate) </w:t>
      </w:r>
    </w:p>
    <w:p w14:paraId="459ECDD2" w14:textId="1F3E52F1" w:rsidR="00FB6774" w:rsidRPr="009144F3" w:rsidRDefault="009144F3" w:rsidP="009144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 w:rsidRPr="009144F3">
        <w:rPr>
          <w:rFonts w:ascii="Calibri" w:eastAsia="Calibri" w:hAnsi="Calibri" w:cs="Calibri"/>
          <w:color w:val="000000"/>
        </w:rPr>
        <w:t>ALC conference and hotel registrations (when appropriate)</w:t>
      </w:r>
    </w:p>
    <w:sectPr w:rsidR="00FB6774" w:rsidRPr="009144F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27DD"/>
    <w:multiLevelType w:val="multilevel"/>
    <w:tmpl w:val="E7DA3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FF13B5"/>
    <w:multiLevelType w:val="multilevel"/>
    <w:tmpl w:val="0494DE4E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934202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21209B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74"/>
    <w:rsid w:val="00364027"/>
    <w:rsid w:val="009144F3"/>
    <w:rsid w:val="009E3BAC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C18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TRMtk+w4uoOfwyaLQGpZOx46A==">AMUW2mX4yFPorAQqGHTvV+l8t0hZv74Glt29lhd/j2nrPi63ugx97y1no3JgU8yxMfGh99i/Jexdl2E7Fznzfk1KcP/PKA9O7Z3mC11d+C0qe7oi+lo6zVo=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3</cp:revision>
  <dcterms:created xsi:type="dcterms:W3CDTF">2020-08-01T21:49:00Z</dcterms:created>
  <dcterms:modified xsi:type="dcterms:W3CDTF">2020-08-09T00:38:00Z</dcterms:modified>
</cp:coreProperties>
</file>